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2AF7" w:rsidRDefault="00822AF7" w:rsidP="00822AF7">
      <w:pPr>
        <w:rPr>
          <w:rFonts w:ascii="仿宋" w:eastAsia="仿宋" w:hAnsi="仿宋" w:cs="仿宋"/>
          <w:bCs/>
          <w:sz w:val="32"/>
          <w:szCs w:val="32"/>
        </w:rPr>
      </w:pPr>
      <w:r>
        <w:rPr>
          <w:rFonts w:ascii="仿宋" w:eastAsia="仿宋" w:hAnsi="仿宋" w:cs="仿宋" w:hint="eastAsia"/>
          <w:bCs/>
          <w:sz w:val="32"/>
          <w:szCs w:val="32"/>
        </w:rPr>
        <w:t>附件3：</w:t>
      </w:r>
    </w:p>
    <w:p w:rsidR="00822AF7" w:rsidRDefault="00822AF7" w:rsidP="00822AF7">
      <w:pPr>
        <w:spacing w:afterLines="50" w:after="156"/>
        <w:jc w:val="center"/>
        <w:rPr>
          <w:rFonts w:ascii="Times New Roman" w:eastAsia="方正小标宋简体" w:hAnsi="Times New Roman" w:cs="Times New Roman"/>
          <w:b/>
          <w:bCs/>
          <w:sz w:val="32"/>
          <w:szCs w:val="36"/>
          <w:lang w:val="zh-TW" w:eastAsia="zh-TW"/>
        </w:rPr>
      </w:pPr>
      <w:r>
        <w:rPr>
          <w:rFonts w:ascii="仿宋" w:eastAsia="仿宋" w:hAnsi="仿宋" w:cs="仿宋" w:hint="eastAsia"/>
          <w:b/>
          <w:bCs/>
          <w:sz w:val="32"/>
          <w:szCs w:val="36"/>
          <w:lang w:val="zh-TW" w:eastAsia="zh-TW"/>
        </w:rPr>
        <w:t>首届</w:t>
      </w:r>
      <w:r>
        <w:rPr>
          <w:rFonts w:ascii="仿宋" w:eastAsia="仿宋" w:hAnsi="仿宋" w:cs="仿宋" w:hint="eastAsia"/>
          <w:b/>
          <w:bCs/>
          <w:sz w:val="32"/>
          <w:szCs w:val="36"/>
        </w:rPr>
        <w:t>江苏省</w:t>
      </w:r>
      <w:r>
        <w:rPr>
          <w:rFonts w:ascii="仿宋" w:eastAsia="仿宋" w:hAnsi="仿宋" w:cs="仿宋" w:hint="eastAsia"/>
          <w:b/>
          <w:bCs/>
          <w:sz w:val="32"/>
          <w:szCs w:val="36"/>
          <w:lang w:val="zh-TW" w:eastAsia="zh-TW"/>
        </w:rPr>
        <w:t>高校教师教学创新大赛评分标准</w:t>
      </w:r>
    </w:p>
    <w:p w:rsidR="00822AF7" w:rsidRDefault="00822AF7" w:rsidP="00822AF7">
      <w:pPr>
        <w:spacing w:afterLines="50" w:after="156"/>
        <w:rPr>
          <w:rFonts w:ascii="Calibri" w:eastAsia="等线" w:hAnsi="Calibri" w:cs="Times New Roman"/>
          <w:b/>
          <w:sz w:val="24"/>
        </w:rPr>
      </w:pPr>
      <w:r>
        <w:rPr>
          <w:rFonts w:ascii="Calibri" w:eastAsia="等线" w:hAnsi="Calibri" w:cs="Times New Roman"/>
          <w:b/>
          <w:sz w:val="24"/>
        </w:rPr>
        <w:t>一、课堂教学实录视频评分表</w:t>
      </w:r>
    </w:p>
    <w:tbl>
      <w:tblPr>
        <w:tblW w:w="8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9"/>
        <w:gridCol w:w="6130"/>
        <w:gridCol w:w="1188"/>
      </w:tblGrid>
      <w:tr w:rsidR="00822AF7" w:rsidTr="00FE1C1D">
        <w:trPr>
          <w:trHeight w:val="361"/>
        </w:trPr>
        <w:tc>
          <w:tcPr>
            <w:tcW w:w="1219" w:type="dxa"/>
            <w:vAlign w:val="center"/>
          </w:tcPr>
          <w:p w:rsidR="00822AF7" w:rsidRDefault="00822AF7" w:rsidP="00FE1C1D">
            <w:pPr>
              <w:jc w:val="center"/>
              <w:rPr>
                <w:rFonts w:ascii="Times New Roman" w:eastAsia="等线" w:hAnsi="Times New Roman" w:cs="Times New Roman"/>
                <w:b/>
                <w:szCs w:val="22"/>
              </w:rPr>
            </w:pPr>
            <w:r>
              <w:rPr>
                <w:rFonts w:ascii="Times New Roman" w:eastAsia="等线" w:hAnsi="Times New Roman" w:cs="Times New Roman"/>
                <w:b/>
                <w:szCs w:val="22"/>
              </w:rPr>
              <w:t>评价维度</w:t>
            </w:r>
          </w:p>
        </w:tc>
        <w:tc>
          <w:tcPr>
            <w:tcW w:w="6130" w:type="dxa"/>
          </w:tcPr>
          <w:p w:rsidR="00822AF7" w:rsidRDefault="00822AF7" w:rsidP="00FE1C1D">
            <w:pPr>
              <w:jc w:val="center"/>
              <w:rPr>
                <w:rFonts w:ascii="Times New Roman" w:eastAsia="等线" w:hAnsi="Times New Roman" w:cs="Times New Roman"/>
                <w:b/>
                <w:szCs w:val="22"/>
              </w:rPr>
            </w:pPr>
            <w:r>
              <w:rPr>
                <w:rFonts w:ascii="Times New Roman" w:eastAsia="等线" w:hAnsi="Times New Roman" w:cs="Times New Roman"/>
                <w:b/>
                <w:szCs w:val="22"/>
              </w:rPr>
              <w:t>评价要点</w:t>
            </w:r>
          </w:p>
        </w:tc>
        <w:tc>
          <w:tcPr>
            <w:tcW w:w="1188" w:type="dxa"/>
            <w:vAlign w:val="center"/>
          </w:tcPr>
          <w:p w:rsidR="00822AF7" w:rsidRDefault="00822AF7" w:rsidP="00FE1C1D">
            <w:pPr>
              <w:jc w:val="center"/>
              <w:rPr>
                <w:rFonts w:ascii="Times New Roman" w:eastAsia="等线" w:hAnsi="Times New Roman" w:cs="Times New Roman"/>
                <w:b/>
                <w:szCs w:val="21"/>
              </w:rPr>
            </w:pPr>
            <w:r>
              <w:rPr>
                <w:rFonts w:ascii="Times New Roman" w:eastAsia="等线" w:hAnsi="Times New Roman" w:cs="Times New Roman"/>
                <w:b/>
                <w:szCs w:val="22"/>
              </w:rPr>
              <w:t>分值</w:t>
            </w:r>
          </w:p>
        </w:tc>
      </w:tr>
      <w:tr w:rsidR="00822AF7" w:rsidTr="00FE1C1D">
        <w:trPr>
          <w:trHeight w:val="740"/>
        </w:trPr>
        <w:tc>
          <w:tcPr>
            <w:tcW w:w="1219"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教学理念</w:t>
            </w: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教学理念符合学科专业与课程要求，体现立德树人思想和</w:t>
            </w:r>
            <w:r>
              <w:rPr>
                <w:rFonts w:ascii="Times New Roman" w:eastAsia="等线" w:hAnsi="Times New Roman" w:cs="Times New Roman"/>
                <w:szCs w:val="22"/>
              </w:rPr>
              <w:t>“</w:t>
            </w:r>
            <w:r>
              <w:rPr>
                <w:rFonts w:ascii="Times New Roman" w:eastAsia="等线" w:hAnsi="Times New Roman" w:cs="Times New Roman"/>
                <w:szCs w:val="22"/>
              </w:rPr>
              <w:t>学生中心、产出导向、持续改进</w:t>
            </w:r>
            <w:r>
              <w:rPr>
                <w:rFonts w:ascii="Times New Roman" w:eastAsia="等线" w:hAnsi="Times New Roman" w:cs="Times New Roman"/>
                <w:szCs w:val="22"/>
              </w:rPr>
              <w:t>”</w:t>
            </w:r>
            <w:r>
              <w:rPr>
                <w:rFonts w:ascii="Times New Roman" w:eastAsia="等线" w:hAnsi="Times New Roman" w:cs="Times New Roman"/>
                <w:szCs w:val="22"/>
              </w:rPr>
              <w:t>的教育教学理念</w:t>
            </w:r>
            <w:r w:rsidR="00AC2322">
              <w:rPr>
                <w:rFonts w:ascii="Times New Roman" w:eastAsia="等线" w:hAnsi="Times New Roman" w:cs="Times New Roman" w:hint="eastAsia"/>
                <w:szCs w:val="22"/>
              </w:rPr>
              <w:t>。</w:t>
            </w:r>
            <w:bookmarkStart w:id="0" w:name="_GoBack"/>
            <w:bookmarkEnd w:id="0"/>
          </w:p>
        </w:tc>
        <w:tc>
          <w:tcPr>
            <w:tcW w:w="1188" w:type="dxa"/>
            <w:vAlign w:val="center"/>
          </w:tcPr>
          <w:p w:rsidR="00822AF7" w:rsidRDefault="00822AF7" w:rsidP="00FE1C1D">
            <w:pPr>
              <w:jc w:val="center"/>
              <w:rPr>
                <w:rFonts w:ascii="Times New Roman" w:eastAsia="等线" w:hAnsi="Times New Roman" w:cs="Times New Roman"/>
                <w:szCs w:val="21"/>
              </w:rPr>
            </w:pPr>
            <w:r>
              <w:rPr>
                <w:rFonts w:ascii="Times New Roman" w:eastAsia="等线" w:hAnsi="Times New Roman" w:cs="Times New Roman"/>
                <w:szCs w:val="21"/>
              </w:rPr>
              <w:t>10</w:t>
            </w:r>
            <w:r>
              <w:rPr>
                <w:rFonts w:ascii="Times New Roman" w:eastAsia="等线" w:hAnsi="Times New Roman" w:cs="Times New Roman"/>
                <w:szCs w:val="21"/>
              </w:rPr>
              <w:t>分</w:t>
            </w:r>
          </w:p>
        </w:tc>
      </w:tr>
      <w:tr w:rsidR="00822AF7" w:rsidTr="00FE1C1D">
        <w:trPr>
          <w:trHeight w:val="758"/>
        </w:trPr>
        <w:tc>
          <w:tcPr>
            <w:tcW w:w="1219" w:type="dxa"/>
            <w:vMerge w:val="restart"/>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教学内容</w:t>
            </w: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具备高阶性、创新性、挑战度的</w:t>
            </w:r>
            <w:r>
              <w:rPr>
                <w:rFonts w:ascii="Times New Roman" w:eastAsia="等线" w:hAnsi="Times New Roman" w:cs="Times New Roman"/>
                <w:szCs w:val="22"/>
              </w:rPr>
              <w:t>“</w:t>
            </w:r>
            <w:r>
              <w:rPr>
                <w:rFonts w:ascii="Times New Roman" w:eastAsia="等线" w:hAnsi="Times New Roman" w:cs="Times New Roman"/>
                <w:szCs w:val="22"/>
              </w:rPr>
              <w:t>金课</w:t>
            </w:r>
            <w:r>
              <w:rPr>
                <w:rFonts w:ascii="Times New Roman" w:eastAsia="等线" w:hAnsi="Times New Roman" w:cs="Times New Roman"/>
                <w:szCs w:val="22"/>
              </w:rPr>
              <w:t>”</w:t>
            </w:r>
            <w:r>
              <w:rPr>
                <w:rFonts w:ascii="Times New Roman" w:eastAsia="等线" w:hAnsi="Times New Roman" w:cs="Times New Roman"/>
                <w:szCs w:val="22"/>
              </w:rPr>
              <w:t>特征。教学内容有深度、广度，反映学科前沿，渗透专业思想，使用质量高的教学资源。</w:t>
            </w:r>
            <w:r>
              <w:rPr>
                <w:rFonts w:ascii="Times New Roman" w:eastAsia="等线" w:hAnsi="Times New Roman" w:cs="Times New Roman"/>
                <w:szCs w:val="22"/>
              </w:rPr>
              <w:t xml:space="preserve"> </w:t>
            </w:r>
          </w:p>
        </w:tc>
        <w:tc>
          <w:tcPr>
            <w:tcW w:w="1188" w:type="dxa"/>
            <w:vMerge w:val="restart"/>
            <w:vAlign w:val="center"/>
          </w:tcPr>
          <w:p w:rsidR="00822AF7" w:rsidRDefault="00822AF7" w:rsidP="00FE1C1D">
            <w:pPr>
              <w:jc w:val="center"/>
              <w:rPr>
                <w:rFonts w:ascii="Times New Roman" w:eastAsia="等线" w:hAnsi="Times New Roman" w:cs="Times New Roman"/>
                <w:szCs w:val="21"/>
              </w:rPr>
            </w:pPr>
            <w:r>
              <w:rPr>
                <w:rFonts w:ascii="Times New Roman" w:eastAsia="等线" w:hAnsi="Times New Roman" w:cs="Times New Roman"/>
                <w:szCs w:val="21"/>
              </w:rPr>
              <w:t>40</w:t>
            </w:r>
            <w:r>
              <w:rPr>
                <w:rFonts w:ascii="Times New Roman" w:eastAsia="等线" w:hAnsi="Times New Roman" w:cs="Times New Roman"/>
                <w:szCs w:val="21"/>
              </w:rPr>
              <w:t>分</w:t>
            </w:r>
          </w:p>
        </w:tc>
      </w:tr>
      <w:tr w:rsidR="00822AF7" w:rsidTr="00FE1C1D">
        <w:trPr>
          <w:trHeight w:val="379"/>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重点难点突出、逻辑合理、结构清晰。</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776"/>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课程思政目标得到实现，促进学生家国情怀、科学与人文精神的培养。</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361"/>
        </w:trPr>
        <w:tc>
          <w:tcPr>
            <w:tcW w:w="1219" w:type="dxa"/>
            <w:vMerge w:val="restart"/>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教学模式</w:t>
            </w: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注重以学生为中心创新教学，体现教师主导、学生主体。</w:t>
            </w:r>
          </w:p>
        </w:tc>
        <w:tc>
          <w:tcPr>
            <w:tcW w:w="1188" w:type="dxa"/>
            <w:vMerge w:val="restart"/>
            <w:vAlign w:val="center"/>
          </w:tcPr>
          <w:p w:rsidR="00822AF7" w:rsidRDefault="00822AF7" w:rsidP="00FE1C1D">
            <w:pPr>
              <w:jc w:val="center"/>
              <w:rPr>
                <w:rFonts w:ascii="Times New Roman" w:eastAsia="等线" w:hAnsi="Times New Roman" w:cs="Times New Roman"/>
                <w:szCs w:val="21"/>
              </w:rPr>
            </w:pPr>
            <w:r>
              <w:rPr>
                <w:rFonts w:ascii="Times New Roman" w:eastAsia="等线" w:hAnsi="Times New Roman" w:cs="Times New Roman"/>
                <w:szCs w:val="21"/>
              </w:rPr>
              <w:t>20</w:t>
            </w:r>
            <w:r>
              <w:rPr>
                <w:rFonts w:ascii="Times New Roman" w:eastAsia="等线" w:hAnsi="Times New Roman" w:cs="Times New Roman"/>
                <w:szCs w:val="21"/>
              </w:rPr>
              <w:t>分</w:t>
            </w:r>
          </w:p>
        </w:tc>
      </w:tr>
      <w:tr w:rsidR="00822AF7" w:rsidTr="00FE1C1D">
        <w:trPr>
          <w:trHeight w:val="758"/>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教学目标科学、明确，重视学生发展需要，所有课堂活动与教学目标具有一致性。</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758"/>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教学组织有序，教学过程安排合理。创新教学方法与策略，调动学生积极性，师生互动充分。</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379"/>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合理有效运用现代信息技术，支撑教学创新。</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379"/>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考核评价的内容和方式创新。</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758"/>
        </w:trPr>
        <w:tc>
          <w:tcPr>
            <w:tcW w:w="1219" w:type="dxa"/>
            <w:vMerge w:val="restart"/>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教学效果</w:t>
            </w: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课堂讲授富有吸引力，课堂气氛融洽，学生思维活跃，深度参与课堂。</w:t>
            </w:r>
          </w:p>
        </w:tc>
        <w:tc>
          <w:tcPr>
            <w:tcW w:w="1188" w:type="dxa"/>
            <w:vMerge w:val="restart"/>
            <w:vAlign w:val="center"/>
          </w:tcPr>
          <w:p w:rsidR="00822AF7" w:rsidRDefault="00822AF7" w:rsidP="00FE1C1D">
            <w:pPr>
              <w:jc w:val="center"/>
              <w:rPr>
                <w:rFonts w:ascii="Times New Roman" w:eastAsia="等线" w:hAnsi="Times New Roman" w:cs="Times New Roman"/>
                <w:szCs w:val="21"/>
              </w:rPr>
            </w:pPr>
            <w:r>
              <w:rPr>
                <w:rFonts w:ascii="Times New Roman" w:eastAsia="等线" w:hAnsi="Times New Roman" w:cs="Times New Roman"/>
                <w:szCs w:val="21"/>
              </w:rPr>
              <w:t>20</w:t>
            </w:r>
            <w:r>
              <w:rPr>
                <w:rFonts w:ascii="Times New Roman" w:eastAsia="等线" w:hAnsi="Times New Roman" w:cs="Times New Roman"/>
                <w:szCs w:val="21"/>
              </w:rPr>
              <w:t>分</w:t>
            </w:r>
          </w:p>
        </w:tc>
      </w:tr>
      <w:tr w:rsidR="00822AF7" w:rsidTr="00FE1C1D">
        <w:trPr>
          <w:trHeight w:val="758"/>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学生知识、能力与素质得到了全面发展，有效激发学生的学习兴</w:t>
            </w:r>
            <w:r>
              <w:rPr>
                <w:rFonts w:ascii="Times New Roman" w:eastAsia="等线" w:hAnsi="Times New Roman" w:cs="Times New Roman"/>
                <w:szCs w:val="22"/>
              </w:rPr>
              <w:lastRenderedPageBreak/>
              <w:t>趣，培养了学生的自主学习能力。</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776"/>
        </w:trPr>
        <w:tc>
          <w:tcPr>
            <w:tcW w:w="1219" w:type="dxa"/>
            <w:vMerge/>
            <w:vAlign w:val="center"/>
          </w:tcPr>
          <w:p w:rsidR="00822AF7" w:rsidRDefault="00822AF7" w:rsidP="00FE1C1D">
            <w:pPr>
              <w:jc w:val="center"/>
              <w:rPr>
                <w:rFonts w:ascii="Times New Roman" w:eastAsia="等线" w:hAnsi="Times New Roman" w:cs="Times New Roman"/>
                <w:szCs w:val="22"/>
              </w:rPr>
            </w:pP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教学风格突出、教学模式新颖、效果好，具有较大的借鉴和推广价值。</w:t>
            </w:r>
          </w:p>
        </w:tc>
        <w:tc>
          <w:tcPr>
            <w:tcW w:w="1188" w:type="dxa"/>
            <w:vMerge/>
            <w:vAlign w:val="center"/>
          </w:tcPr>
          <w:p w:rsidR="00822AF7" w:rsidRDefault="00822AF7" w:rsidP="00FE1C1D">
            <w:pPr>
              <w:jc w:val="center"/>
              <w:rPr>
                <w:rFonts w:ascii="Times New Roman" w:eastAsia="等线" w:hAnsi="Times New Roman" w:cs="Times New Roman"/>
                <w:szCs w:val="21"/>
              </w:rPr>
            </w:pPr>
          </w:p>
        </w:tc>
      </w:tr>
      <w:tr w:rsidR="00822AF7" w:rsidTr="00FE1C1D">
        <w:trPr>
          <w:trHeight w:val="740"/>
        </w:trPr>
        <w:tc>
          <w:tcPr>
            <w:tcW w:w="1219"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视频质量</w:t>
            </w:r>
          </w:p>
        </w:tc>
        <w:tc>
          <w:tcPr>
            <w:tcW w:w="6130" w:type="dxa"/>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教学视频清晰、流畅，能客观、真实反映教师和学生的教学过程常态。</w:t>
            </w:r>
          </w:p>
        </w:tc>
        <w:tc>
          <w:tcPr>
            <w:tcW w:w="1188" w:type="dxa"/>
            <w:vAlign w:val="center"/>
          </w:tcPr>
          <w:p w:rsidR="00822AF7" w:rsidRDefault="00822AF7" w:rsidP="00FE1C1D">
            <w:pPr>
              <w:jc w:val="center"/>
              <w:rPr>
                <w:rFonts w:ascii="Times New Roman" w:eastAsia="等线" w:hAnsi="Times New Roman" w:cs="Times New Roman"/>
                <w:szCs w:val="21"/>
              </w:rPr>
            </w:pPr>
            <w:r>
              <w:rPr>
                <w:rFonts w:ascii="Times New Roman" w:eastAsia="等线" w:hAnsi="Times New Roman" w:cs="Times New Roman"/>
                <w:szCs w:val="21"/>
              </w:rPr>
              <w:t>10</w:t>
            </w:r>
            <w:r>
              <w:rPr>
                <w:rFonts w:ascii="Times New Roman" w:eastAsia="等线" w:hAnsi="Times New Roman" w:cs="Times New Roman"/>
                <w:szCs w:val="21"/>
              </w:rPr>
              <w:t>分</w:t>
            </w:r>
          </w:p>
        </w:tc>
      </w:tr>
      <w:tr w:rsidR="00822AF7" w:rsidTr="00FE1C1D">
        <w:trPr>
          <w:trHeight w:val="509"/>
        </w:trPr>
        <w:tc>
          <w:tcPr>
            <w:tcW w:w="1219"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总分</w:t>
            </w:r>
          </w:p>
        </w:tc>
        <w:tc>
          <w:tcPr>
            <w:tcW w:w="6130" w:type="dxa"/>
          </w:tcPr>
          <w:p w:rsidR="00822AF7" w:rsidRDefault="00822AF7" w:rsidP="00FE1C1D">
            <w:pPr>
              <w:rPr>
                <w:rFonts w:ascii="Times New Roman" w:eastAsia="等线" w:hAnsi="Times New Roman" w:cs="Times New Roman"/>
                <w:szCs w:val="22"/>
              </w:rPr>
            </w:pPr>
          </w:p>
        </w:tc>
        <w:tc>
          <w:tcPr>
            <w:tcW w:w="1188" w:type="dxa"/>
            <w:vAlign w:val="center"/>
          </w:tcPr>
          <w:p w:rsidR="00822AF7" w:rsidRDefault="00822AF7" w:rsidP="00FE1C1D">
            <w:pPr>
              <w:jc w:val="center"/>
              <w:rPr>
                <w:rFonts w:ascii="Times New Roman" w:eastAsia="等线" w:hAnsi="Times New Roman" w:cs="Times New Roman"/>
                <w:szCs w:val="21"/>
              </w:rPr>
            </w:pPr>
            <w:r>
              <w:rPr>
                <w:rFonts w:ascii="Times New Roman" w:eastAsia="等线" w:hAnsi="Times New Roman" w:cs="Times New Roman"/>
                <w:szCs w:val="21"/>
              </w:rPr>
              <w:t>100</w:t>
            </w:r>
            <w:r>
              <w:rPr>
                <w:rFonts w:ascii="Times New Roman" w:eastAsia="等线" w:hAnsi="Times New Roman" w:cs="Times New Roman"/>
                <w:szCs w:val="21"/>
              </w:rPr>
              <w:t>分</w:t>
            </w:r>
          </w:p>
        </w:tc>
      </w:tr>
    </w:tbl>
    <w:p w:rsidR="00822AF7" w:rsidRDefault="00822AF7" w:rsidP="00822AF7">
      <w:pPr>
        <w:spacing w:afterLines="30" w:after="93"/>
        <w:rPr>
          <w:rFonts w:ascii="Calibri" w:eastAsia="等线" w:hAnsi="Calibri" w:cs="Times New Roman"/>
          <w:b/>
          <w:sz w:val="24"/>
          <w:szCs w:val="28"/>
        </w:rPr>
        <w:sectPr w:rsidR="00822AF7">
          <w:pgSz w:w="11906" w:h="16838"/>
          <w:pgMar w:top="1440" w:right="1800" w:bottom="1440" w:left="1800" w:header="851" w:footer="992" w:gutter="0"/>
          <w:cols w:space="720"/>
          <w:titlePg/>
          <w:docGrid w:type="lines" w:linePitch="312"/>
        </w:sectPr>
      </w:pPr>
    </w:p>
    <w:p w:rsidR="00822AF7" w:rsidRDefault="00822AF7" w:rsidP="00822AF7">
      <w:pPr>
        <w:spacing w:afterLines="30" w:after="93"/>
        <w:rPr>
          <w:rFonts w:ascii="Times New Roman" w:eastAsia="等线" w:hAnsi="Times New Roman" w:cs="Times New Roman"/>
          <w:b/>
          <w:szCs w:val="22"/>
        </w:rPr>
      </w:pPr>
      <w:r>
        <w:rPr>
          <w:rFonts w:ascii="Calibri" w:eastAsia="等线" w:hAnsi="Calibri" w:cs="Times New Roman"/>
          <w:b/>
          <w:sz w:val="24"/>
          <w:szCs w:val="28"/>
        </w:rPr>
        <w:lastRenderedPageBreak/>
        <w:t>二、课程教学创新成果报告评分表</w:t>
      </w:r>
    </w:p>
    <w:tbl>
      <w:tblPr>
        <w:tblW w:w="8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6438"/>
        <w:gridCol w:w="930"/>
      </w:tblGrid>
      <w:tr w:rsidR="00822AF7" w:rsidTr="00FE1C1D">
        <w:trPr>
          <w:trHeight w:val="388"/>
        </w:trPr>
        <w:tc>
          <w:tcPr>
            <w:tcW w:w="1490" w:type="dxa"/>
            <w:vAlign w:val="center"/>
          </w:tcPr>
          <w:p w:rsidR="00822AF7" w:rsidRDefault="00822AF7" w:rsidP="00FE1C1D">
            <w:pPr>
              <w:jc w:val="center"/>
              <w:rPr>
                <w:rFonts w:ascii="Times New Roman" w:eastAsia="等线" w:hAnsi="Times New Roman" w:cs="Times New Roman"/>
                <w:b/>
                <w:szCs w:val="22"/>
              </w:rPr>
            </w:pPr>
            <w:r>
              <w:rPr>
                <w:rFonts w:ascii="Times New Roman" w:eastAsia="等线" w:hAnsi="Times New Roman" w:cs="Times New Roman"/>
                <w:b/>
                <w:szCs w:val="22"/>
              </w:rPr>
              <w:t>评价维度</w:t>
            </w:r>
          </w:p>
        </w:tc>
        <w:tc>
          <w:tcPr>
            <w:tcW w:w="6438" w:type="dxa"/>
            <w:vAlign w:val="center"/>
          </w:tcPr>
          <w:p w:rsidR="00822AF7" w:rsidRDefault="00822AF7" w:rsidP="00FE1C1D">
            <w:pPr>
              <w:jc w:val="center"/>
              <w:rPr>
                <w:rFonts w:ascii="Times New Roman" w:eastAsia="等线" w:hAnsi="Times New Roman" w:cs="Times New Roman"/>
                <w:b/>
                <w:szCs w:val="22"/>
              </w:rPr>
            </w:pPr>
            <w:r>
              <w:rPr>
                <w:rFonts w:ascii="Times New Roman" w:eastAsia="等线" w:hAnsi="Times New Roman" w:cs="Times New Roman"/>
                <w:b/>
                <w:szCs w:val="22"/>
              </w:rPr>
              <w:t>评价要点</w:t>
            </w:r>
          </w:p>
        </w:tc>
        <w:tc>
          <w:tcPr>
            <w:tcW w:w="930" w:type="dxa"/>
            <w:vAlign w:val="center"/>
          </w:tcPr>
          <w:p w:rsidR="00822AF7" w:rsidRDefault="00822AF7" w:rsidP="00FE1C1D">
            <w:pPr>
              <w:jc w:val="center"/>
              <w:rPr>
                <w:rFonts w:ascii="Times New Roman" w:eastAsia="等线" w:hAnsi="Times New Roman" w:cs="Times New Roman"/>
                <w:b/>
                <w:szCs w:val="22"/>
              </w:rPr>
            </w:pPr>
            <w:r>
              <w:rPr>
                <w:rFonts w:ascii="Times New Roman" w:eastAsia="等线" w:hAnsi="Times New Roman" w:cs="Times New Roman"/>
                <w:b/>
                <w:szCs w:val="22"/>
              </w:rPr>
              <w:t>分值</w:t>
            </w:r>
          </w:p>
        </w:tc>
      </w:tr>
      <w:tr w:rsidR="00822AF7" w:rsidTr="00FE1C1D">
        <w:trPr>
          <w:trHeight w:val="888"/>
        </w:trPr>
        <w:tc>
          <w:tcPr>
            <w:tcW w:w="149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有明确的</w:t>
            </w:r>
          </w:p>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问题导向</w:t>
            </w:r>
          </w:p>
        </w:tc>
        <w:tc>
          <w:tcPr>
            <w:tcW w:w="6438" w:type="dxa"/>
            <w:vAlign w:val="center"/>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强调课程教学创新的出发点是为了解决课堂教学中存在的影响学生学习的切实问题，能够体现以学生发展为中心的理念。</w:t>
            </w:r>
          </w:p>
        </w:tc>
        <w:tc>
          <w:tcPr>
            <w:tcW w:w="93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25</w:t>
            </w:r>
            <w:r>
              <w:rPr>
                <w:rFonts w:ascii="Times New Roman" w:eastAsia="等线" w:hAnsi="Times New Roman" w:cs="Times New Roman"/>
                <w:szCs w:val="22"/>
              </w:rPr>
              <w:t>分</w:t>
            </w:r>
          </w:p>
        </w:tc>
      </w:tr>
      <w:tr w:rsidR="00822AF7" w:rsidTr="00FE1C1D">
        <w:trPr>
          <w:trHeight w:val="838"/>
        </w:trPr>
        <w:tc>
          <w:tcPr>
            <w:tcW w:w="149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有明显的</w:t>
            </w:r>
          </w:p>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创新特色</w:t>
            </w:r>
          </w:p>
        </w:tc>
        <w:tc>
          <w:tcPr>
            <w:tcW w:w="6438" w:type="dxa"/>
            <w:vAlign w:val="center"/>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对教学目标、内容、活动、评价、方法等教学各要素分析全面、透彻，能够凸显课程教学创新点。</w:t>
            </w:r>
          </w:p>
        </w:tc>
        <w:tc>
          <w:tcPr>
            <w:tcW w:w="93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30</w:t>
            </w:r>
            <w:r>
              <w:rPr>
                <w:rFonts w:ascii="Times New Roman" w:eastAsia="等线" w:hAnsi="Times New Roman" w:cs="Times New Roman"/>
                <w:szCs w:val="22"/>
              </w:rPr>
              <w:t>分</w:t>
            </w:r>
          </w:p>
        </w:tc>
      </w:tr>
      <w:tr w:rsidR="00822AF7" w:rsidTr="00FE1C1D">
        <w:trPr>
          <w:trHeight w:val="868"/>
        </w:trPr>
        <w:tc>
          <w:tcPr>
            <w:tcW w:w="149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注重与信息技术的融合</w:t>
            </w:r>
          </w:p>
        </w:tc>
        <w:tc>
          <w:tcPr>
            <w:tcW w:w="6438" w:type="dxa"/>
            <w:vAlign w:val="center"/>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能够把握新时代下学生学习特点，充分利用现代信息技术手段开展课程教学活动和学习评价。</w:t>
            </w:r>
          </w:p>
        </w:tc>
        <w:tc>
          <w:tcPr>
            <w:tcW w:w="93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25</w:t>
            </w:r>
            <w:r>
              <w:rPr>
                <w:rFonts w:ascii="Times New Roman" w:eastAsia="等线" w:hAnsi="Times New Roman" w:cs="Times New Roman"/>
                <w:szCs w:val="22"/>
              </w:rPr>
              <w:t>分</w:t>
            </w:r>
          </w:p>
        </w:tc>
      </w:tr>
      <w:tr w:rsidR="00822AF7" w:rsidTr="00FE1C1D">
        <w:trPr>
          <w:trHeight w:val="858"/>
        </w:trPr>
        <w:tc>
          <w:tcPr>
            <w:tcW w:w="149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注重创新</w:t>
            </w:r>
          </w:p>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成果的辐射</w:t>
            </w:r>
          </w:p>
        </w:tc>
        <w:tc>
          <w:tcPr>
            <w:tcW w:w="6438" w:type="dxa"/>
            <w:vAlign w:val="center"/>
          </w:tcPr>
          <w:p w:rsidR="00822AF7" w:rsidRDefault="00822AF7" w:rsidP="00FE1C1D">
            <w:pPr>
              <w:rPr>
                <w:rFonts w:ascii="Times New Roman" w:eastAsia="等线" w:hAnsi="Times New Roman" w:cs="Times New Roman"/>
                <w:szCs w:val="22"/>
              </w:rPr>
            </w:pPr>
            <w:r>
              <w:rPr>
                <w:rFonts w:ascii="Times New Roman" w:eastAsia="等线" w:hAnsi="Times New Roman" w:cs="Times New Roman"/>
                <w:szCs w:val="22"/>
              </w:rPr>
              <w:t>能够对创新实践成效开展基于证据的有效分析与总结，形成具有较强辐射推广价值的教学新方法、新模式。</w:t>
            </w:r>
          </w:p>
        </w:tc>
        <w:tc>
          <w:tcPr>
            <w:tcW w:w="930" w:type="dxa"/>
            <w:vAlign w:val="center"/>
          </w:tcPr>
          <w:p w:rsidR="00822AF7" w:rsidRDefault="00822AF7" w:rsidP="00FE1C1D">
            <w:pPr>
              <w:jc w:val="center"/>
              <w:rPr>
                <w:rFonts w:ascii="Times New Roman" w:eastAsia="等线" w:hAnsi="Times New Roman" w:cs="Times New Roman"/>
                <w:szCs w:val="22"/>
              </w:rPr>
            </w:pPr>
            <w:r>
              <w:rPr>
                <w:rFonts w:ascii="Times New Roman" w:eastAsia="等线" w:hAnsi="Times New Roman" w:cs="Times New Roman"/>
                <w:szCs w:val="22"/>
              </w:rPr>
              <w:t>20</w:t>
            </w:r>
            <w:r>
              <w:rPr>
                <w:rFonts w:ascii="Times New Roman" w:eastAsia="等线" w:hAnsi="Times New Roman" w:cs="Times New Roman"/>
                <w:szCs w:val="22"/>
              </w:rPr>
              <w:t>分</w:t>
            </w:r>
          </w:p>
        </w:tc>
      </w:tr>
      <w:tr w:rsidR="00822AF7" w:rsidTr="00FE1C1D">
        <w:trPr>
          <w:trHeight w:val="495"/>
        </w:trPr>
        <w:tc>
          <w:tcPr>
            <w:tcW w:w="1490" w:type="dxa"/>
            <w:vAlign w:val="center"/>
          </w:tcPr>
          <w:p w:rsidR="00822AF7" w:rsidRDefault="00822AF7" w:rsidP="00FE1C1D">
            <w:pPr>
              <w:jc w:val="center"/>
              <w:rPr>
                <w:rFonts w:ascii="Times New Roman" w:eastAsia="等线" w:hAnsi="Times New Roman" w:cs="Times New Roman"/>
                <w:b/>
                <w:sz w:val="32"/>
                <w:szCs w:val="32"/>
              </w:rPr>
            </w:pPr>
            <w:r>
              <w:rPr>
                <w:rFonts w:ascii="Times New Roman" w:eastAsia="等线" w:hAnsi="Times New Roman" w:cs="Times New Roman"/>
                <w:szCs w:val="22"/>
              </w:rPr>
              <w:t>总分</w:t>
            </w:r>
          </w:p>
        </w:tc>
        <w:tc>
          <w:tcPr>
            <w:tcW w:w="6438" w:type="dxa"/>
            <w:vAlign w:val="center"/>
          </w:tcPr>
          <w:p w:rsidR="00822AF7" w:rsidRDefault="00822AF7" w:rsidP="00FE1C1D">
            <w:pPr>
              <w:rPr>
                <w:rFonts w:ascii="Times New Roman" w:eastAsia="等线" w:hAnsi="Times New Roman" w:cs="Times New Roman"/>
                <w:szCs w:val="22"/>
              </w:rPr>
            </w:pPr>
          </w:p>
        </w:tc>
        <w:tc>
          <w:tcPr>
            <w:tcW w:w="930" w:type="dxa"/>
            <w:vAlign w:val="center"/>
          </w:tcPr>
          <w:p w:rsidR="00822AF7" w:rsidRDefault="00822AF7" w:rsidP="00FE1C1D">
            <w:pPr>
              <w:jc w:val="center"/>
              <w:rPr>
                <w:rFonts w:ascii="Times New Roman" w:eastAsia="等线" w:hAnsi="Times New Roman" w:cs="Times New Roman"/>
                <w:b/>
                <w:sz w:val="32"/>
                <w:szCs w:val="32"/>
              </w:rPr>
            </w:pPr>
            <w:r>
              <w:rPr>
                <w:rFonts w:ascii="Times New Roman" w:eastAsia="等线" w:hAnsi="Times New Roman" w:cs="Times New Roman"/>
                <w:szCs w:val="22"/>
              </w:rPr>
              <w:t>100</w:t>
            </w:r>
            <w:r>
              <w:rPr>
                <w:rFonts w:ascii="Times New Roman" w:eastAsia="等线" w:hAnsi="Times New Roman" w:cs="Times New Roman"/>
                <w:szCs w:val="22"/>
              </w:rPr>
              <w:t>分</w:t>
            </w:r>
          </w:p>
        </w:tc>
      </w:tr>
    </w:tbl>
    <w:p w:rsidR="00822AF7" w:rsidRDefault="00822AF7" w:rsidP="00822AF7">
      <w:pPr>
        <w:adjustRightInd w:val="0"/>
        <w:rPr>
          <w:rFonts w:ascii="Times New Roman" w:eastAsia="华文楷体" w:hAnsi="Times New Roman" w:cs="Times New Roman"/>
          <w:b/>
          <w:bCs/>
          <w:szCs w:val="21"/>
        </w:rPr>
      </w:pPr>
      <w:r>
        <w:rPr>
          <w:rFonts w:ascii="Times New Roman" w:eastAsia="华文楷体" w:hAnsi="Times New Roman" w:cs="Times New Roman"/>
          <w:szCs w:val="21"/>
        </w:rPr>
        <w:t>备注：文风严谨，表述流畅，严格遵守学术规范，不存在任何知识产权争议</w:t>
      </w:r>
    </w:p>
    <w:p w:rsidR="00822AF7" w:rsidRDefault="00822AF7" w:rsidP="00822AF7">
      <w:pPr>
        <w:spacing w:beforeLines="50" w:before="156" w:afterLines="30" w:after="93"/>
        <w:rPr>
          <w:rFonts w:ascii="Calibri" w:eastAsia="等线" w:hAnsi="Calibri" w:cs="Times New Roman"/>
          <w:b/>
          <w:sz w:val="24"/>
          <w:szCs w:val="28"/>
        </w:rPr>
      </w:pPr>
      <w:r>
        <w:rPr>
          <w:rFonts w:ascii="Calibri" w:eastAsia="等线" w:hAnsi="Calibri" w:cs="Times New Roman"/>
          <w:b/>
          <w:sz w:val="24"/>
          <w:szCs w:val="28"/>
        </w:rPr>
        <w:t>三、教学创新设计汇报评分表</w:t>
      </w:r>
    </w:p>
    <w:tbl>
      <w:tblPr>
        <w:tblW w:w="8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3"/>
        <w:gridCol w:w="6450"/>
        <w:gridCol w:w="910"/>
      </w:tblGrid>
      <w:tr w:rsidR="00822AF7" w:rsidTr="00FE1C1D">
        <w:tc>
          <w:tcPr>
            <w:tcW w:w="1493" w:type="dxa"/>
            <w:vAlign w:val="center"/>
          </w:tcPr>
          <w:p w:rsidR="00822AF7" w:rsidRDefault="00822AF7" w:rsidP="00FE1C1D">
            <w:pPr>
              <w:jc w:val="center"/>
              <w:rPr>
                <w:rFonts w:ascii="Calibri" w:eastAsia="等线" w:hAnsi="Calibri" w:cs="Times New Roman"/>
                <w:b/>
                <w:szCs w:val="22"/>
              </w:rPr>
            </w:pPr>
            <w:r>
              <w:rPr>
                <w:rFonts w:ascii="Calibri" w:eastAsia="等线" w:hAnsi="Calibri" w:cs="Times New Roman"/>
                <w:b/>
                <w:szCs w:val="22"/>
              </w:rPr>
              <w:t>评价维度</w:t>
            </w:r>
          </w:p>
        </w:tc>
        <w:tc>
          <w:tcPr>
            <w:tcW w:w="6450" w:type="dxa"/>
          </w:tcPr>
          <w:p w:rsidR="00822AF7" w:rsidRDefault="00822AF7" w:rsidP="00FE1C1D">
            <w:pPr>
              <w:jc w:val="center"/>
              <w:rPr>
                <w:rFonts w:ascii="Calibri" w:eastAsia="等线" w:hAnsi="Calibri" w:cs="Times New Roman"/>
                <w:b/>
                <w:szCs w:val="22"/>
              </w:rPr>
            </w:pPr>
            <w:r>
              <w:rPr>
                <w:rFonts w:ascii="Calibri" w:eastAsia="等线" w:hAnsi="Calibri" w:cs="Times New Roman"/>
                <w:b/>
                <w:szCs w:val="22"/>
              </w:rPr>
              <w:t>评价要点</w:t>
            </w:r>
          </w:p>
        </w:tc>
        <w:tc>
          <w:tcPr>
            <w:tcW w:w="910" w:type="dxa"/>
            <w:vAlign w:val="center"/>
          </w:tcPr>
          <w:p w:rsidR="00822AF7" w:rsidRDefault="00822AF7" w:rsidP="00FE1C1D">
            <w:pPr>
              <w:jc w:val="center"/>
              <w:rPr>
                <w:rFonts w:ascii="Calibri" w:eastAsia="等线" w:hAnsi="Calibri" w:cs="Times New Roman"/>
                <w:b/>
                <w:szCs w:val="21"/>
              </w:rPr>
            </w:pPr>
            <w:r>
              <w:rPr>
                <w:rFonts w:ascii="Calibri" w:eastAsia="等线" w:hAnsi="Calibri" w:cs="Times New Roman"/>
                <w:b/>
                <w:szCs w:val="22"/>
              </w:rPr>
              <w:t>分值</w:t>
            </w:r>
          </w:p>
        </w:tc>
      </w:tr>
      <w:tr w:rsidR="00822AF7" w:rsidTr="0012005B">
        <w:trPr>
          <w:trHeight w:hRule="exact" w:val="1383"/>
        </w:trPr>
        <w:tc>
          <w:tcPr>
            <w:tcW w:w="1493" w:type="dxa"/>
            <w:vAlign w:val="center"/>
          </w:tcPr>
          <w:p w:rsidR="00822AF7" w:rsidRDefault="00822AF7" w:rsidP="00FE1C1D">
            <w:pPr>
              <w:jc w:val="center"/>
              <w:rPr>
                <w:rFonts w:ascii="Calibri" w:eastAsia="等线" w:hAnsi="Calibri" w:cs="Times New Roman"/>
                <w:szCs w:val="22"/>
              </w:rPr>
            </w:pPr>
            <w:r>
              <w:rPr>
                <w:rFonts w:ascii="Calibri" w:eastAsia="等线" w:hAnsi="Calibri" w:cs="Times New Roman"/>
                <w:szCs w:val="22"/>
              </w:rPr>
              <w:t>理念与目标</w:t>
            </w: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课程教学贴合</w:t>
            </w:r>
            <w:r>
              <w:rPr>
                <w:rFonts w:ascii="Calibri" w:eastAsia="等线" w:hAnsi="Calibri" w:cs="Times New Roman"/>
                <w:szCs w:val="22"/>
              </w:rPr>
              <w:t>“</w:t>
            </w:r>
            <w:r>
              <w:rPr>
                <w:rFonts w:ascii="Calibri" w:eastAsia="等线" w:hAnsi="Calibri" w:cs="Times New Roman"/>
                <w:szCs w:val="22"/>
              </w:rPr>
              <w:t>以学生发展为中心</w:t>
            </w:r>
            <w:r>
              <w:rPr>
                <w:rFonts w:ascii="Calibri" w:eastAsia="等线" w:hAnsi="Calibri" w:cs="Times New Roman"/>
                <w:szCs w:val="22"/>
              </w:rPr>
              <w:t>”</w:t>
            </w:r>
            <w:r>
              <w:rPr>
                <w:rFonts w:ascii="Calibri" w:eastAsia="等线" w:hAnsi="Calibri" w:cs="Times New Roman"/>
                <w:szCs w:val="22"/>
              </w:rPr>
              <w:t>的理念，强调高阶能力以及情感价值的课程目标</w:t>
            </w:r>
            <w:r>
              <w:rPr>
                <w:rFonts w:ascii="Calibri" w:eastAsia="等线" w:hAnsi="Calibri" w:cs="Times New Roman" w:hint="eastAsia"/>
                <w:szCs w:val="22"/>
              </w:rPr>
              <w:t>。</w:t>
            </w:r>
          </w:p>
        </w:tc>
        <w:tc>
          <w:tcPr>
            <w:tcW w:w="910" w:type="dxa"/>
            <w:vAlign w:val="center"/>
          </w:tcPr>
          <w:p w:rsidR="00822AF7" w:rsidRDefault="00822AF7" w:rsidP="00FE1C1D">
            <w:pPr>
              <w:jc w:val="center"/>
              <w:rPr>
                <w:rFonts w:ascii="Calibri" w:eastAsia="等线" w:hAnsi="Calibri" w:cs="Times New Roman"/>
                <w:szCs w:val="21"/>
              </w:rPr>
            </w:pPr>
            <w:r>
              <w:rPr>
                <w:rFonts w:ascii="Calibri" w:eastAsia="等线" w:hAnsi="Calibri" w:cs="Times New Roman"/>
                <w:szCs w:val="21"/>
              </w:rPr>
              <w:t>25</w:t>
            </w:r>
            <w:r>
              <w:rPr>
                <w:rFonts w:ascii="Calibri" w:eastAsia="等线" w:hAnsi="Calibri" w:cs="Times New Roman"/>
                <w:szCs w:val="21"/>
              </w:rPr>
              <w:t>分</w:t>
            </w:r>
          </w:p>
        </w:tc>
      </w:tr>
      <w:tr w:rsidR="00822AF7" w:rsidTr="0012005B">
        <w:trPr>
          <w:trHeight w:hRule="exact" w:val="1275"/>
        </w:trPr>
        <w:tc>
          <w:tcPr>
            <w:tcW w:w="1493" w:type="dxa"/>
            <w:vMerge w:val="restart"/>
            <w:vAlign w:val="center"/>
          </w:tcPr>
          <w:p w:rsidR="00822AF7" w:rsidRDefault="00822AF7" w:rsidP="00FE1C1D">
            <w:pPr>
              <w:jc w:val="center"/>
              <w:rPr>
                <w:rFonts w:ascii="Calibri" w:eastAsia="等线" w:hAnsi="Calibri" w:cs="Times New Roman"/>
                <w:szCs w:val="22"/>
              </w:rPr>
            </w:pPr>
            <w:r>
              <w:rPr>
                <w:rFonts w:ascii="Calibri" w:eastAsia="等线" w:hAnsi="Calibri" w:cs="Times New Roman"/>
                <w:szCs w:val="22"/>
              </w:rPr>
              <w:t>教学内容</w:t>
            </w: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课程内容有深度、广度，反映学科前沿，渗透专业思想，使用质量高的教学资源</w:t>
            </w:r>
            <w:r>
              <w:rPr>
                <w:rFonts w:ascii="Calibri" w:eastAsia="等线" w:hAnsi="Calibri" w:cs="Times New Roman" w:hint="eastAsia"/>
                <w:szCs w:val="22"/>
              </w:rPr>
              <w:t>。</w:t>
            </w:r>
          </w:p>
        </w:tc>
        <w:tc>
          <w:tcPr>
            <w:tcW w:w="910" w:type="dxa"/>
            <w:vMerge w:val="restart"/>
            <w:vAlign w:val="center"/>
          </w:tcPr>
          <w:p w:rsidR="00822AF7" w:rsidRDefault="00822AF7" w:rsidP="00FE1C1D">
            <w:pPr>
              <w:jc w:val="center"/>
              <w:rPr>
                <w:rFonts w:ascii="Calibri" w:eastAsia="等线" w:hAnsi="Calibri" w:cs="Times New Roman"/>
                <w:szCs w:val="21"/>
              </w:rPr>
            </w:pPr>
            <w:r>
              <w:rPr>
                <w:rFonts w:ascii="Calibri" w:eastAsia="等线" w:hAnsi="Calibri" w:cs="Times New Roman"/>
                <w:szCs w:val="21"/>
              </w:rPr>
              <w:t>30</w:t>
            </w:r>
            <w:r>
              <w:rPr>
                <w:rFonts w:ascii="Calibri" w:eastAsia="等线" w:hAnsi="Calibri" w:cs="Times New Roman"/>
                <w:szCs w:val="21"/>
              </w:rPr>
              <w:t>分</w:t>
            </w:r>
          </w:p>
        </w:tc>
      </w:tr>
      <w:tr w:rsidR="00822AF7" w:rsidTr="0012005B">
        <w:trPr>
          <w:trHeight w:hRule="exact" w:val="666"/>
        </w:trPr>
        <w:tc>
          <w:tcPr>
            <w:tcW w:w="1493" w:type="dxa"/>
            <w:vMerge/>
            <w:vAlign w:val="center"/>
          </w:tcPr>
          <w:p w:rsidR="00822AF7" w:rsidRDefault="00822AF7" w:rsidP="00FE1C1D">
            <w:pPr>
              <w:jc w:val="center"/>
              <w:rPr>
                <w:rFonts w:ascii="Calibri" w:eastAsia="等线" w:hAnsi="Calibri" w:cs="Times New Roman"/>
                <w:szCs w:val="22"/>
              </w:rPr>
            </w:pP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将思想政治教育与专业教育有机融合</w:t>
            </w:r>
            <w:r>
              <w:rPr>
                <w:rFonts w:ascii="Calibri" w:eastAsia="等线" w:hAnsi="Calibri" w:cs="Times New Roman" w:hint="eastAsia"/>
                <w:szCs w:val="22"/>
              </w:rPr>
              <w:t>。</w:t>
            </w:r>
          </w:p>
        </w:tc>
        <w:tc>
          <w:tcPr>
            <w:tcW w:w="910" w:type="dxa"/>
            <w:vMerge/>
            <w:vAlign w:val="center"/>
          </w:tcPr>
          <w:p w:rsidR="00822AF7" w:rsidRDefault="00822AF7" w:rsidP="00FE1C1D">
            <w:pPr>
              <w:jc w:val="center"/>
              <w:rPr>
                <w:rFonts w:ascii="Calibri" w:eastAsia="等线" w:hAnsi="Calibri" w:cs="Times New Roman"/>
                <w:szCs w:val="21"/>
              </w:rPr>
            </w:pPr>
          </w:p>
        </w:tc>
      </w:tr>
      <w:tr w:rsidR="00822AF7" w:rsidTr="00FE1C1D">
        <w:trPr>
          <w:trHeight w:hRule="exact" w:val="763"/>
        </w:trPr>
        <w:tc>
          <w:tcPr>
            <w:tcW w:w="1493" w:type="dxa"/>
            <w:vMerge/>
            <w:vAlign w:val="center"/>
          </w:tcPr>
          <w:p w:rsidR="00822AF7" w:rsidRDefault="00822AF7" w:rsidP="00FE1C1D">
            <w:pPr>
              <w:jc w:val="center"/>
              <w:rPr>
                <w:rFonts w:ascii="Calibri" w:eastAsia="等线" w:hAnsi="Calibri" w:cs="Times New Roman"/>
                <w:szCs w:val="22"/>
              </w:rPr>
            </w:pP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将学科研究新进展、实践发展新经验、社会需求新变化纳入教学内容</w:t>
            </w:r>
            <w:r>
              <w:rPr>
                <w:rFonts w:ascii="Calibri" w:eastAsia="等线" w:hAnsi="Calibri" w:cs="Times New Roman" w:hint="eastAsia"/>
                <w:szCs w:val="22"/>
              </w:rPr>
              <w:t>。</w:t>
            </w:r>
          </w:p>
        </w:tc>
        <w:tc>
          <w:tcPr>
            <w:tcW w:w="910" w:type="dxa"/>
            <w:vMerge/>
            <w:vAlign w:val="center"/>
          </w:tcPr>
          <w:p w:rsidR="00822AF7" w:rsidRDefault="00822AF7" w:rsidP="00FE1C1D">
            <w:pPr>
              <w:jc w:val="center"/>
              <w:rPr>
                <w:rFonts w:ascii="Calibri" w:eastAsia="等线" w:hAnsi="Calibri" w:cs="Times New Roman"/>
                <w:szCs w:val="21"/>
              </w:rPr>
            </w:pPr>
          </w:p>
        </w:tc>
      </w:tr>
      <w:tr w:rsidR="00822AF7" w:rsidTr="0012005B">
        <w:trPr>
          <w:trHeight w:hRule="exact" w:val="1286"/>
        </w:trPr>
        <w:tc>
          <w:tcPr>
            <w:tcW w:w="1493" w:type="dxa"/>
            <w:vMerge w:val="restart"/>
            <w:vAlign w:val="center"/>
          </w:tcPr>
          <w:p w:rsidR="00822AF7" w:rsidRDefault="00822AF7" w:rsidP="00FE1C1D">
            <w:pPr>
              <w:jc w:val="center"/>
              <w:rPr>
                <w:rFonts w:ascii="Calibri" w:eastAsia="等线" w:hAnsi="Calibri" w:cs="Times New Roman"/>
                <w:szCs w:val="22"/>
              </w:rPr>
            </w:pPr>
            <w:r>
              <w:rPr>
                <w:rFonts w:ascii="Calibri" w:eastAsia="等线" w:hAnsi="Calibri" w:cs="Times New Roman"/>
                <w:szCs w:val="22"/>
              </w:rPr>
              <w:lastRenderedPageBreak/>
              <w:t>过程与方法</w:t>
            </w: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教学活动丰富多样，能体现各等级水平的知识、技能和情感价值目标</w:t>
            </w:r>
            <w:r>
              <w:rPr>
                <w:rFonts w:ascii="Calibri" w:eastAsia="等线" w:hAnsi="Calibri" w:cs="Times New Roman" w:hint="eastAsia"/>
                <w:szCs w:val="22"/>
              </w:rPr>
              <w:t>。</w:t>
            </w:r>
          </w:p>
        </w:tc>
        <w:tc>
          <w:tcPr>
            <w:tcW w:w="910" w:type="dxa"/>
            <w:vMerge w:val="restart"/>
            <w:vAlign w:val="center"/>
          </w:tcPr>
          <w:p w:rsidR="00822AF7" w:rsidRDefault="00822AF7" w:rsidP="00FE1C1D">
            <w:pPr>
              <w:jc w:val="center"/>
              <w:rPr>
                <w:rFonts w:ascii="Calibri" w:eastAsia="等线" w:hAnsi="Calibri" w:cs="Times New Roman"/>
                <w:szCs w:val="21"/>
              </w:rPr>
            </w:pPr>
            <w:r>
              <w:rPr>
                <w:rFonts w:ascii="Calibri" w:eastAsia="等线" w:hAnsi="Calibri" w:cs="Times New Roman"/>
                <w:szCs w:val="21"/>
              </w:rPr>
              <w:t>25</w:t>
            </w:r>
            <w:r>
              <w:rPr>
                <w:rFonts w:ascii="Calibri" w:eastAsia="等线" w:hAnsi="Calibri" w:cs="Times New Roman"/>
                <w:szCs w:val="21"/>
              </w:rPr>
              <w:t>分</w:t>
            </w:r>
          </w:p>
        </w:tc>
      </w:tr>
      <w:tr w:rsidR="00822AF7" w:rsidTr="0012005B">
        <w:trPr>
          <w:trHeight w:hRule="exact" w:val="1276"/>
        </w:trPr>
        <w:tc>
          <w:tcPr>
            <w:tcW w:w="1493" w:type="dxa"/>
            <w:vMerge/>
            <w:vAlign w:val="center"/>
          </w:tcPr>
          <w:p w:rsidR="00822AF7" w:rsidRDefault="00822AF7" w:rsidP="00FE1C1D">
            <w:pPr>
              <w:jc w:val="center"/>
              <w:rPr>
                <w:rFonts w:ascii="Calibri" w:eastAsia="等线" w:hAnsi="Calibri" w:cs="Times New Roman"/>
                <w:szCs w:val="22"/>
              </w:rPr>
            </w:pP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能根据课程特点，用创新的教学策略、方法、技术解决课堂中存在的各种问题和困难</w:t>
            </w:r>
            <w:r>
              <w:rPr>
                <w:rFonts w:ascii="Calibri" w:eastAsia="等线" w:hAnsi="Calibri" w:cs="Times New Roman" w:hint="eastAsia"/>
                <w:szCs w:val="22"/>
              </w:rPr>
              <w:t>。</w:t>
            </w:r>
          </w:p>
        </w:tc>
        <w:tc>
          <w:tcPr>
            <w:tcW w:w="910" w:type="dxa"/>
            <w:vMerge/>
            <w:vAlign w:val="center"/>
          </w:tcPr>
          <w:p w:rsidR="00822AF7" w:rsidRDefault="00822AF7" w:rsidP="00FE1C1D">
            <w:pPr>
              <w:jc w:val="center"/>
              <w:rPr>
                <w:rFonts w:ascii="Calibri" w:eastAsia="等线" w:hAnsi="Calibri" w:cs="Times New Roman"/>
                <w:szCs w:val="21"/>
              </w:rPr>
            </w:pPr>
          </w:p>
        </w:tc>
      </w:tr>
      <w:tr w:rsidR="00822AF7" w:rsidTr="0012005B">
        <w:trPr>
          <w:trHeight w:hRule="exact" w:val="1421"/>
        </w:trPr>
        <w:tc>
          <w:tcPr>
            <w:tcW w:w="1493" w:type="dxa"/>
            <w:vMerge/>
            <w:vAlign w:val="center"/>
          </w:tcPr>
          <w:p w:rsidR="00822AF7" w:rsidRDefault="00822AF7" w:rsidP="00FE1C1D">
            <w:pPr>
              <w:jc w:val="center"/>
              <w:rPr>
                <w:rFonts w:ascii="Calibri" w:eastAsia="等线" w:hAnsi="Calibri" w:cs="Times New Roman"/>
                <w:szCs w:val="22"/>
              </w:rPr>
            </w:pP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强化师生和生生互动，教学活动应循序渐进，教师提供必要的支持和指导，帮助学生成为自主学习者</w:t>
            </w:r>
            <w:r>
              <w:rPr>
                <w:rFonts w:ascii="Calibri" w:eastAsia="等线" w:hAnsi="Calibri" w:cs="Times New Roman" w:hint="eastAsia"/>
                <w:szCs w:val="22"/>
              </w:rPr>
              <w:t>。</w:t>
            </w:r>
          </w:p>
        </w:tc>
        <w:tc>
          <w:tcPr>
            <w:tcW w:w="910" w:type="dxa"/>
            <w:vMerge/>
            <w:vAlign w:val="center"/>
          </w:tcPr>
          <w:p w:rsidR="00822AF7" w:rsidRDefault="00822AF7" w:rsidP="00FE1C1D">
            <w:pPr>
              <w:jc w:val="center"/>
              <w:rPr>
                <w:rFonts w:ascii="Calibri" w:eastAsia="等线" w:hAnsi="Calibri" w:cs="Times New Roman"/>
                <w:szCs w:val="21"/>
              </w:rPr>
            </w:pPr>
          </w:p>
        </w:tc>
      </w:tr>
      <w:tr w:rsidR="00822AF7" w:rsidTr="0012005B">
        <w:trPr>
          <w:trHeight w:hRule="exact" w:val="846"/>
        </w:trPr>
        <w:tc>
          <w:tcPr>
            <w:tcW w:w="1493" w:type="dxa"/>
            <w:vMerge w:val="restart"/>
            <w:vAlign w:val="center"/>
          </w:tcPr>
          <w:p w:rsidR="00822AF7" w:rsidRDefault="00822AF7" w:rsidP="00FE1C1D">
            <w:pPr>
              <w:jc w:val="center"/>
              <w:rPr>
                <w:rFonts w:ascii="Calibri" w:eastAsia="等线" w:hAnsi="Calibri" w:cs="Times New Roman"/>
                <w:szCs w:val="22"/>
              </w:rPr>
            </w:pPr>
            <w:r>
              <w:rPr>
                <w:rFonts w:ascii="Calibri" w:eastAsia="等线" w:hAnsi="Calibri" w:cs="Times New Roman"/>
                <w:szCs w:val="22"/>
              </w:rPr>
              <w:t>考评与反馈</w:t>
            </w: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测试多种多样，能合理评价学生知识、技能的掌握情况</w:t>
            </w:r>
            <w:r>
              <w:rPr>
                <w:rFonts w:ascii="Calibri" w:eastAsia="等线" w:hAnsi="Calibri" w:cs="Times New Roman" w:hint="eastAsia"/>
                <w:szCs w:val="22"/>
              </w:rPr>
              <w:t>。</w:t>
            </w:r>
          </w:p>
        </w:tc>
        <w:tc>
          <w:tcPr>
            <w:tcW w:w="910" w:type="dxa"/>
            <w:vMerge w:val="restart"/>
            <w:vAlign w:val="center"/>
          </w:tcPr>
          <w:p w:rsidR="00822AF7" w:rsidRDefault="00822AF7" w:rsidP="00FE1C1D">
            <w:pPr>
              <w:jc w:val="center"/>
              <w:rPr>
                <w:rFonts w:ascii="Calibri" w:eastAsia="等线" w:hAnsi="Calibri" w:cs="Times New Roman"/>
                <w:szCs w:val="21"/>
              </w:rPr>
            </w:pPr>
            <w:r>
              <w:rPr>
                <w:rFonts w:ascii="Calibri" w:eastAsia="等线" w:hAnsi="Calibri" w:cs="Times New Roman"/>
                <w:szCs w:val="21"/>
              </w:rPr>
              <w:t>20</w:t>
            </w:r>
            <w:r>
              <w:rPr>
                <w:rFonts w:ascii="Calibri" w:eastAsia="等线" w:hAnsi="Calibri" w:cs="Times New Roman"/>
                <w:szCs w:val="21"/>
              </w:rPr>
              <w:t>分</w:t>
            </w:r>
          </w:p>
        </w:tc>
      </w:tr>
      <w:tr w:rsidR="00822AF7" w:rsidTr="0012005B">
        <w:trPr>
          <w:trHeight w:hRule="exact" w:val="1411"/>
        </w:trPr>
        <w:tc>
          <w:tcPr>
            <w:tcW w:w="1493" w:type="dxa"/>
            <w:vMerge/>
            <w:vAlign w:val="center"/>
          </w:tcPr>
          <w:p w:rsidR="00822AF7" w:rsidRDefault="00822AF7" w:rsidP="00FE1C1D">
            <w:pPr>
              <w:jc w:val="center"/>
              <w:rPr>
                <w:rFonts w:ascii="Calibri" w:eastAsia="等线" w:hAnsi="Calibri" w:cs="Times New Roman"/>
                <w:szCs w:val="22"/>
              </w:rPr>
            </w:pP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过程性评价与终结性评价相结合，以促成学生进步为出发点设计多元的评价方式，且给与及时反馈</w:t>
            </w:r>
            <w:r>
              <w:rPr>
                <w:rFonts w:ascii="Calibri" w:eastAsia="等线" w:hAnsi="Calibri" w:cs="Times New Roman" w:hint="eastAsia"/>
                <w:szCs w:val="22"/>
              </w:rPr>
              <w:t>。</w:t>
            </w:r>
          </w:p>
        </w:tc>
        <w:tc>
          <w:tcPr>
            <w:tcW w:w="910" w:type="dxa"/>
            <w:vMerge/>
            <w:vAlign w:val="center"/>
          </w:tcPr>
          <w:p w:rsidR="00822AF7" w:rsidRDefault="00822AF7" w:rsidP="00FE1C1D">
            <w:pPr>
              <w:jc w:val="center"/>
              <w:rPr>
                <w:rFonts w:ascii="Calibri" w:eastAsia="等线" w:hAnsi="Calibri" w:cs="Times New Roman"/>
                <w:szCs w:val="21"/>
              </w:rPr>
            </w:pPr>
          </w:p>
        </w:tc>
      </w:tr>
      <w:tr w:rsidR="00822AF7" w:rsidTr="0012005B">
        <w:trPr>
          <w:trHeight w:hRule="exact" w:val="1431"/>
        </w:trPr>
        <w:tc>
          <w:tcPr>
            <w:tcW w:w="1493" w:type="dxa"/>
            <w:vMerge/>
            <w:vAlign w:val="center"/>
          </w:tcPr>
          <w:p w:rsidR="00822AF7" w:rsidRDefault="00822AF7" w:rsidP="00FE1C1D">
            <w:pPr>
              <w:jc w:val="center"/>
              <w:rPr>
                <w:rFonts w:ascii="Calibri" w:eastAsia="等线" w:hAnsi="Calibri" w:cs="Times New Roman"/>
                <w:szCs w:val="22"/>
              </w:rPr>
            </w:pPr>
          </w:p>
        </w:tc>
        <w:tc>
          <w:tcPr>
            <w:tcW w:w="6450" w:type="dxa"/>
            <w:vAlign w:val="center"/>
          </w:tcPr>
          <w:p w:rsidR="00822AF7" w:rsidRDefault="00822AF7" w:rsidP="00FE1C1D">
            <w:pPr>
              <w:rPr>
                <w:rFonts w:ascii="Calibri" w:eastAsia="等线" w:hAnsi="Calibri" w:cs="Times New Roman"/>
                <w:szCs w:val="22"/>
              </w:rPr>
            </w:pPr>
            <w:r>
              <w:rPr>
                <w:rFonts w:ascii="Calibri" w:eastAsia="等线" w:hAnsi="Calibri" w:cs="Times New Roman"/>
                <w:szCs w:val="22"/>
              </w:rPr>
              <w:t>提供清晰合理的评价规则和标准，积极创造学生自我评价和同伴互评的机会</w:t>
            </w:r>
            <w:r>
              <w:rPr>
                <w:rFonts w:ascii="Calibri" w:eastAsia="等线" w:hAnsi="Calibri" w:cs="Times New Roman" w:hint="eastAsia"/>
                <w:szCs w:val="22"/>
              </w:rPr>
              <w:t>。</w:t>
            </w:r>
          </w:p>
        </w:tc>
        <w:tc>
          <w:tcPr>
            <w:tcW w:w="910" w:type="dxa"/>
            <w:vMerge/>
            <w:vAlign w:val="center"/>
          </w:tcPr>
          <w:p w:rsidR="00822AF7" w:rsidRDefault="00822AF7" w:rsidP="00FE1C1D">
            <w:pPr>
              <w:jc w:val="center"/>
              <w:rPr>
                <w:rFonts w:ascii="Calibri" w:eastAsia="等线" w:hAnsi="Calibri" w:cs="Times New Roman"/>
                <w:szCs w:val="21"/>
              </w:rPr>
            </w:pPr>
          </w:p>
        </w:tc>
      </w:tr>
      <w:tr w:rsidR="00822AF7" w:rsidTr="00FE1C1D">
        <w:trPr>
          <w:trHeight w:hRule="exact" w:val="518"/>
        </w:trPr>
        <w:tc>
          <w:tcPr>
            <w:tcW w:w="1493" w:type="dxa"/>
            <w:vAlign w:val="center"/>
          </w:tcPr>
          <w:p w:rsidR="00822AF7" w:rsidRDefault="00822AF7" w:rsidP="00FE1C1D">
            <w:pPr>
              <w:jc w:val="center"/>
              <w:rPr>
                <w:rFonts w:ascii="Calibri" w:eastAsia="等线" w:hAnsi="Calibri" w:cs="Times New Roman"/>
                <w:szCs w:val="22"/>
              </w:rPr>
            </w:pPr>
            <w:r>
              <w:rPr>
                <w:rFonts w:ascii="Calibri" w:eastAsia="等线" w:hAnsi="Calibri" w:cs="Times New Roman"/>
                <w:szCs w:val="22"/>
              </w:rPr>
              <w:t>总分</w:t>
            </w:r>
          </w:p>
        </w:tc>
        <w:tc>
          <w:tcPr>
            <w:tcW w:w="6450" w:type="dxa"/>
            <w:vAlign w:val="center"/>
          </w:tcPr>
          <w:p w:rsidR="00822AF7" w:rsidRDefault="00822AF7" w:rsidP="00FE1C1D">
            <w:pPr>
              <w:rPr>
                <w:rFonts w:ascii="Calibri" w:eastAsia="等线" w:hAnsi="Calibri" w:cs="Times New Roman"/>
                <w:szCs w:val="22"/>
              </w:rPr>
            </w:pPr>
          </w:p>
        </w:tc>
        <w:tc>
          <w:tcPr>
            <w:tcW w:w="910" w:type="dxa"/>
            <w:vAlign w:val="center"/>
          </w:tcPr>
          <w:p w:rsidR="00822AF7" w:rsidRDefault="00822AF7" w:rsidP="00FE1C1D">
            <w:pPr>
              <w:jc w:val="center"/>
              <w:rPr>
                <w:rFonts w:ascii="Calibri" w:eastAsia="等线" w:hAnsi="Calibri" w:cs="Times New Roman"/>
                <w:szCs w:val="21"/>
              </w:rPr>
            </w:pPr>
            <w:r>
              <w:rPr>
                <w:rFonts w:ascii="Calibri" w:eastAsia="等线" w:hAnsi="Calibri" w:cs="Times New Roman"/>
                <w:szCs w:val="21"/>
              </w:rPr>
              <w:t>100</w:t>
            </w:r>
            <w:r>
              <w:rPr>
                <w:rFonts w:ascii="Calibri" w:eastAsia="等线" w:hAnsi="Calibri" w:cs="Times New Roman"/>
                <w:szCs w:val="21"/>
              </w:rPr>
              <w:t>分</w:t>
            </w:r>
          </w:p>
        </w:tc>
      </w:tr>
    </w:tbl>
    <w:p w:rsidR="00AE68C0" w:rsidRDefault="00AE68C0" w:rsidP="005D4BEF"/>
    <w:sectPr w:rsidR="00AE68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3076" w:rsidRDefault="004B3076" w:rsidP="0012005B">
      <w:r>
        <w:separator/>
      </w:r>
    </w:p>
  </w:endnote>
  <w:endnote w:type="continuationSeparator" w:id="0">
    <w:p w:rsidR="004B3076" w:rsidRDefault="004B3076" w:rsidP="0012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3076" w:rsidRDefault="004B3076" w:rsidP="0012005B">
      <w:r>
        <w:separator/>
      </w:r>
    </w:p>
  </w:footnote>
  <w:footnote w:type="continuationSeparator" w:id="0">
    <w:p w:rsidR="004B3076" w:rsidRDefault="004B3076" w:rsidP="001200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AF7"/>
    <w:rsid w:val="0012005B"/>
    <w:rsid w:val="004B3076"/>
    <w:rsid w:val="005D4BEF"/>
    <w:rsid w:val="00822AF7"/>
    <w:rsid w:val="00AC2322"/>
    <w:rsid w:val="00AE68C0"/>
    <w:rsid w:val="00B10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0DD783-3F26-47E0-B406-86130A568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2AF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00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2005B"/>
    <w:rPr>
      <w:sz w:val="18"/>
      <w:szCs w:val="18"/>
    </w:rPr>
  </w:style>
  <w:style w:type="paragraph" w:styleId="a4">
    <w:name w:val="footer"/>
    <w:basedOn w:val="a"/>
    <w:link w:val="Char0"/>
    <w:uiPriority w:val="99"/>
    <w:unhideWhenUsed/>
    <w:rsid w:val="0012005B"/>
    <w:pPr>
      <w:tabs>
        <w:tab w:val="center" w:pos="4153"/>
        <w:tab w:val="right" w:pos="8306"/>
      </w:tabs>
      <w:snapToGrid w:val="0"/>
      <w:jc w:val="left"/>
    </w:pPr>
    <w:rPr>
      <w:sz w:val="18"/>
      <w:szCs w:val="18"/>
    </w:rPr>
  </w:style>
  <w:style w:type="character" w:customStyle="1" w:styleId="Char0">
    <w:name w:val="页脚 Char"/>
    <w:basedOn w:val="a0"/>
    <w:link w:val="a4"/>
    <w:uiPriority w:val="99"/>
    <w:rsid w:val="001200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201</Words>
  <Characters>1149</Characters>
  <Application>Microsoft Office Word</Application>
  <DocSecurity>0</DocSecurity>
  <Lines>9</Lines>
  <Paragraphs>2</Paragraphs>
  <ScaleCrop>false</ScaleCrop>
  <Company/>
  <LinksUpToDate>false</LinksUpToDate>
  <CharactersWithSpaces>1348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rong</dc:creator>
  <cp:keywords/>
  <dc:description/>
  <cp:lastModifiedBy>rong</cp:lastModifiedBy>
  <cp:revision>4</cp:revision>
  <dcterms:created xsi:type="dcterms:W3CDTF">2020-11-23T10:12:00Z</dcterms:created>
  <dcterms:modified xsi:type="dcterms:W3CDTF">2020-11-25T07:15:00Z</dcterms:modified>
</cp:coreProperties>
</file>